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5330C0" w14:textId="77777777" w:rsidR="004B4C0E" w:rsidRDefault="004B4C0E">
      <w:pPr>
        <w:pStyle w:val="Textkrper"/>
        <w:rPr>
          <w:rFonts w:ascii="Arial" w:hAnsi="Arial"/>
          <w:sz w:val="22"/>
          <w:szCs w:val="22"/>
        </w:rPr>
      </w:pPr>
    </w:p>
    <w:p w14:paraId="46F20688" w14:textId="77777777" w:rsidR="004B4C0E" w:rsidRDefault="00415249">
      <w:pPr>
        <w:pStyle w:val="Textkrper"/>
      </w:pPr>
      <w:proofErr w:type="gramStart"/>
      <w:r>
        <w:rPr>
          <w:rFonts w:ascii="Arial" w:hAnsi="Arial"/>
          <w:sz w:val="22"/>
          <w:szCs w:val="22"/>
          <w:lang w:val="en-GB"/>
        </w:rPr>
        <w:t>Mental Disorders in Galen.</w:t>
      </w:r>
      <w:proofErr w:type="gramEnd"/>
      <w:r>
        <w:rPr>
          <w:rFonts w:ascii="Arial" w:hAnsi="Arial"/>
          <w:sz w:val="22"/>
          <w:szCs w:val="22"/>
          <w:lang w:val="en-GB"/>
        </w:rPr>
        <w:t xml:space="preserve"> A Study of Philosophical and Medical. Investigations into the Problem of the Soul.</w:t>
      </w:r>
    </w:p>
    <w:p w14:paraId="410EEB2E" w14:textId="77777777" w:rsidR="004B4C0E" w:rsidRDefault="00415249">
      <w:pPr>
        <w:pStyle w:val="Textkrper"/>
        <w:rPr>
          <w:rFonts w:ascii="Arial" w:hAnsi="Arial"/>
          <w:sz w:val="22"/>
          <w:szCs w:val="22"/>
        </w:rPr>
      </w:pPr>
      <w:r>
        <w:rPr>
          <w:rFonts w:ascii="Arial" w:hAnsi="Arial"/>
          <w:sz w:val="22"/>
          <w:szCs w:val="22"/>
          <w:lang w:val="en-GB"/>
        </w:rPr>
        <w:t xml:space="preserve">The study examines Galen of </w:t>
      </w:r>
      <w:proofErr w:type="spellStart"/>
      <w:r>
        <w:rPr>
          <w:rFonts w:ascii="Arial" w:hAnsi="Arial"/>
          <w:sz w:val="22"/>
          <w:szCs w:val="22"/>
          <w:lang w:val="en-GB"/>
        </w:rPr>
        <w:t>Pergamon’s</w:t>
      </w:r>
      <w:proofErr w:type="spellEnd"/>
      <w:r>
        <w:rPr>
          <w:rFonts w:ascii="Arial" w:hAnsi="Arial"/>
          <w:sz w:val="22"/>
          <w:szCs w:val="22"/>
          <w:lang w:val="en-GB"/>
        </w:rPr>
        <w:t xml:space="preserve"> philosophical, physiological and clinical ideas at play in his approach to psychic disorders; it is based on a commentary of texts collected from the entire available corpus. Disturbances of the soul are giving rise to a conflict of authority between medicine and philosophy in Antiquity. Galen’s engagement in both fields of knowledge as well as apparent tensions within his views on the soul expose the consistency of his works. The first chapter presents his theoretical approach to the problem and argues that the materialistic and teleological perspectives are indeed compatible both with each other and with his agnosticism about the nature of the soul. The second chapter shows that it is not an admission of weakness which would be at odds with his practice; it thus dismisses the idea that the doctor would aim to replace the philosopher. The last two chapters look into the reasons for it and underline a number of factors inhibiting the creation of an overbearing psychopathology; it is first shown that the physician assigns cognitive and emotional disorders to different categories and will mostly take direct action on the first one; a detailed reconstruction of the etiologi</w:t>
      </w:r>
      <w:bookmarkStart w:id="0" w:name="_GoBack"/>
      <w:bookmarkEnd w:id="0"/>
      <w:r>
        <w:rPr>
          <w:rFonts w:ascii="Arial" w:hAnsi="Arial"/>
          <w:sz w:val="22"/>
          <w:szCs w:val="22"/>
          <w:lang w:val="en-GB"/>
        </w:rPr>
        <w:t xml:space="preserve">cal theories engaged in his diagnostic and therapeutic practice then shows why it is nonetheless deemed difficult to take care of such disorders. The study thus aims at contributing to </w:t>
      </w:r>
      <w:proofErr w:type="gramStart"/>
      <w:r>
        <w:rPr>
          <w:rFonts w:ascii="Arial" w:hAnsi="Arial"/>
          <w:sz w:val="22"/>
          <w:szCs w:val="22"/>
          <w:lang w:val="en-GB"/>
        </w:rPr>
        <w:t>an</w:t>
      </w:r>
      <w:proofErr w:type="gramEnd"/>
      <w:r>
        <w:rPr>
          <w:rFonts w:ascii="Arial" w:hAnsi="Arial"/>
          <w:sz w:val="22"/>
          <w:szCs w:val="22"/>
          <w:lang w:val="en-GB"/>
        </w:rPr>
        <w:t xml:space="preserve"> unified reading of the </w:t>
      </w:r>
      <w:proofErr w:type="spellStart"/>
      <w:r>
        <w:rPr>
          <w:rFonts w:ascii="Arial" w:hAnsi="Arial"/>
          <w:sz w:val="22"/>
          <w:szCs w:val="22"/>
          <w:lang w:val="en-GB"/>
        </w:rPr>
        <w:t>Galenic</w:t>
      </w:r>
      <w:proofErr w:type="spellEnd"/>
      <w:r>
        <w:rPr>
          <w:rFonts w:ascii="Arial" w:hAnsi="Arial"/>
          <w:sz w:val="22"/>
          <w:szCs w:val="22"/>
          <w:lang w:val="en-GB"/>
        </w:rPr>
        <w:t xml:space="preserve"> corpus by showing that the tension between systematic thought and theoretical cautiousness finds solution in his practical goal.</w:t>
      </w:r>
    </w:p>
    <w:sectPr w:rsidR="004B4C0E">
      <w:pgSz w:w="11906" w:h="16838"/>
      <w:pgMar w:top="568" w:right="1304" w:bottom="425" w:left="1304"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1"/>
    <w:family w:val="auto"/>
    <w:pitch w:val="default"/>
  </w:font>
  <w:font w:name="Caslon&amp;Didot-OldStyle">
    <w:altName w:val="Georgia"/>
    <w:charset w:val="00"/>
    <w:family w:val="auto"/>
    <w:pitch w:val="variable"/>
    <w:sig w:usb0="00000001" w:usb1="00000001"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oNotTrackMoves/>
  <w:defaultTabStop w:val="708"/>
  <w:hyphenationZone w:val="425"/>
  <w:characterSpacingControl w:val="doNotCompress"/>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B4C0E"/>
    <w:rsid w:val="00415249"/>
    <w:rsid w:val="004B4C0E"/>
    <w:rsid w:val="00E00FD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BD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D05CB"/>
    <w:pPr>
      <w:jc w:val="both"/>
    </w:pPr>
    <w:rPr>
      <w:color w:val="00000A"/>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semiHidden/>
    <w:qFormat/>
    <w:rsid w:val="00574D3D"/>
    <w:rPr>
      <w:color w:val="FF0000"/>
      <w:vertAlign w:val="superscript"/>
      <w:lang w:bidi="ar-SA"/>
    </w:rPr>
  </w:style>
  <w:style w:type="character" w:customStyle="1" w:styleId="SprechblasentextZchn">
    <w:name w:val="Sprechblasentext Zchn"/>
    <w:link w:val="Sprechblasentext"/>
    <w:uiPriority w:val="99"/>
    <w:semiHidden/>
    <w:qFormat/>
    <w:rsid w:val="00542074"/>
    <w:rPr>
      <w:rFonts w:ascii="Lucida Grande" w:hAnsi="Lucida Grande" w:cs="Lucida Grande"/>
      <w:sz w:val="18"/>
      <w:szCs w:val="18"/>
      <w:lang w:val="fr-FR"/>
    </w:rPr>
  </w:style>
  <w:style w:type="paragraph" w:styleId="Titel">
    <w:name w:val="Title"/>
    <w:basedOn w:val="Standard"/>
    <w:next w:val="Textkrper"/>
    <w:qFormat/>
    <w:pPr>
      <w:keepNext/>
      <w:spacing w:before="240" w:after="120"/>
    </w:pPr>
    <w:rPr>
      <w:rFonts w:ascii="Caslon&amp;Didot-OldStyle" w:eastAsia="SimSun" w:hAnsi="Caslon&amp;Didot-OldStyle" w:cs="Tahoma"/>
      <w:sz w:val="28"/>
      <w:szCs w:val="28"/>
    </w:rPr>
  </w:style>
  <w:style w:type="paragraph" w:styleId="Textkrper">
    <w:name w:val="Body Text"/>
    <w:basedOn w:val="Standard"/>
    <w:pPr>
      <w:spacing w:after="140" w:line="288" w:lineRule="auto"/>
    </w:pPr>
  </w:style>
  <w:style w:type="paragraph" w:styleId="Liste">
    <w:name w:val="List"/>
    <w:basedOn w:val="Textkrper"/>
    <w:rPr>
      <w:rFonts w:ascii="Caslon&amp;Didot-OldStyle" w:hAnsi="Caslon&amp;Didot-OldStyle" w:cs="Tahoma"/>
    </w:rPr>
  </w:style>
  <w:style w:type="paragraph" w:styleId="Beschriftung">
    <w:name w:val="caption"/>
    <w:basedOn w:val="Standard"/>
    <w:qFormat/>
    <w:pPr>
      <w:suppressLineNumbers/>
      <w:spacing w:before="120" w:after="120"/>
    </w:pPr>
    <w:rPr>
      <w:rFonts w:ascii="Caslon&amp;Didot-OldStyle" w:hAnsi="Caslon&amp;Didot-OldStyle" w:cs="Tahoma"/>
      <w:i/>
      <w:iCs/>
    </w:rPr>
  </w:style>
  <w:style w:type="paragraph" w:customStyle="1" w:styleId="Index">
    <w:name w:val="Index"/>
    <w:basedOn w:val="Standard"/>
    <w:qFormat/>
    <w:pPr>
      <w:suppressLineNumbers/>
    </w:pPr>
    <w:rPr>
      <w:rFonts w:ascii="Caslon&amp;Didot-OldStyle" w:hAnsi="Caslon&amp;Didot-OldStyle" w:cs="Tahoma"/>
    </w:rPr>
  </w:style>
  <w:style w:type="paragraph" w:styleId="Sprechblasentext">
    <w:name w:val="Balloon Text"/>
    <w:basedOn w:val="Standard"/>
    <w:link w:val="SprechblasentextZchn"/>
    <w:uiPriority w:val="99"/>
    <w:semiHidden/>
    <w:unhideWhenUsed/>
    <w:qFormat/>
    <w:rsid w:val="00542074"/>
    <w:rPr>
      <w:rFonts w:ascii="Lucida Grande" w:hAnsi="Lucida Grande" w:cs="Lucida Grande"/>
      <w:sz w:val="18"/>
      <w:szCs w:val="18"/>
    </w:rPr>
  </w:style>
  <w:style w:type="paragraph" w:customStyle="1" w:styleId="Couv4titrethese">
    <w:name w:val="Couv4 titre these"/>
    <w:qFormat/>
    <w:rsid w:val="00542074"/>
    <w:pPr>
      <w:spacing w:before="420" w:after="180"/>
    </w:pPr>
    <w:rPr>
      <w:rFonts w:ascii="Times New Roman" w:hAnsi="Times New Roman"/>
      <w:b/>
      <w:color w:val="00000A"/>
      <w:sz w:val="28"/>
      <w:szCs w:val="28"/>
    </w:rPr>
  </w:style>
  <w:style w:type="paragraph" w:customStyle="1" w:styleId="Couv4titreresume">
    <w:name w:val="Couv4 titre resume"/>
    <w:basedOn w:val="Standard"/>
    <w:qFormat/>
    <w:rsid w:val="00542074"/>
    <w:pPr>
      <w:spacing w:after="240"/>
    </w:pPr>
    <w:rPr>
      <w:rFonts w:ascii="Times New Roman" w:hAnsi="Times New Roman"/>
      <w:sz w:val="26"/>
      <w:szCs w:val="26"/>
    </w:rPr>
  </w:style>
  <w:style w:type="paragraph" w:customStyle="1" w:styleId="Couv4ecole">
    <w:name w:val="Couv4 ecole"/>
    <w:qFormat/>
    <w:rsid w:val="000417B6"/>
    <w:rPr>
      <w:rFonts w:ascii="Times New Roman" w:hAnsi="Times New Roman"/>
      <w:color w:val="00000A"/>
      <w:sz w:val="22"/>
      <w:szCs w:val="22"/>
    </w:rPr>
  </w:style>
  <w:style w:type="paragraph" w:customStyle="1" w:styleId="Couv4universite">
    <w:name w:val="Couv4 universite"/>
    <w:basedOn w:val="Standard"/>
    <w:qFormat/>
    <w:rsid w:val="00542074"/>
    <w:pPr>
      <w:spacing w:before="360"/>
    </w:pPr>
    <w:rPr>
      <w:rFonts w:ascii="Times New Roman" w:hAnsi="Times New Roman"/>
      <w:sz w:val="22"/>
      <w:szCs w:val="22"/>
    </w:rPr>
  </w:style>
  <w:style w:type="paragraph" w:customStyle="1" w:styleId="Couv4texteresume">
    <w:name w:val="Couv4 texte resume"/>
    <w:basedOn w:val="Standard"/>
    <w:qFormat/>
    <w:rsid w:val="00542074"/>
    <w:pPr>
      <w:outlineLvl w:val="0"/>
    </w:pPr>
    <w:rPr>
      <w:rFonts w:ascii="Times New Roman" w:eastAsia="Times New Roman" w:hAnsi="Times New Roman"/>
      <w:sz w:val="20"/>
      <w:szCs w:val="20"/>
      <w:lang w:eastAsia="en-US"/>
    </w:rPr>
  </w:style>
  <w:style w:type="paragraph" w:styleId="StandardWeb">
    <w:name w:val="Normal (Web)"/>
    <w:basedOn w:val="Standard"/>
    <w:uiPriority w:val="99"/>
    <w:semiHidden/>
    <w:unhideWhenUsed/>
    <w:qFormat/>
    <w:rsid w:val="00F80B0D"/>
    <w:rPr>
      <w:rFonts w:ascii="Times New Roman" w:hAnsi="Times New Roman"/>
    </w:rPr>
  </w:style>
  <w:style w:type="table" w:styleId="Tabellenraster">
    <w:name w:val="Table Grid"/>
    <w:basedOn w:val="NormaleTabelle"/>
    <w:uiPriority w:val="59"/>
    <w:rsid w:val="004E5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4E80E-85C4-41E8-9D89-777729756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1456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DFH-UFA</Company>
  <LinksUpToDate>false</LinksUpToDate>
  <CharactersWithSpaces>1684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Eva-Maria Hengsbach</dc:creator>
  <cp:lastModifiedBy>Eva-Maria Hengsbach</cp:lastModifiedBy>
  <cp:revision>2</cp:revision>
  <cp:lastPrinted>2013-11-01T03:34:00Z</cp:lastPrinted>
  <dcterms:created xsi:type="dcterms:W3CDTF">2016-09-05T07:39:00Z</dcterms:created>
  <dcterms:modified xsi:type="dcterms:W3CDTF">2016-09-05T07:39:00Z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